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EU:s stadga om de grundläggande rättigheterna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Tillsammans kan vi värna om våra rättigheter!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Visste du att?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EU:s stadga om de grundläggande rättigheterna finns till för dig.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Lär dig mer om stadgan och vad du kan göra för att värna om dina rättigheter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https://right-here-right-now.campaign.europa.eu/index_sv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v-S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  <w:rPr>
      <w:lang w:val="sv-SE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D70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2D7052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2D705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D7052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D7052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55FA9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55FA9"/>
    <w:rPr>
      <w:rFonts w:ascii="Tahoma" w:cs="Tahoma" w:hAnsi="Tahoma"/>
      <w:sz w:val="16"/>
      <w:szCs w:val="16"/>
      <w:lang w:val="sv-S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0oxZ2fiCu9zTjnQ8sSbOz7Hbjg==">AMUW2mUAInoGoTYLicbV02WelilgPI5NQ8F3sHcVegR9zrEisUcbOg87hhupcrACoYeMqrz+RwAMZKLKtB+egCUQim18UVABP0YRYfE2dr62XjvWJb7G0pE=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2021-10-18T06:57:00Z</dcterms:created>
</cp:coreProperties>
</file>